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F" w:rsidRPr="003E315C" w:rsidRDefault="008956EF" w:rsidP="008956E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 w:rsidRPr="003E315C">
        <w:rPr>
          <w:b/>
        </w:rPr>
        <w:t>ANUNȚ DE LICITAȚIE</w:t>
      </w:r>
    </w:p>
    <w:p w:rsidR="008956EF" w:rsidRPr="003E315C" w:rsidRDefault="008956EF" w:rsidP="008956E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proofErr w:type="spellStart"/>
      <w:proofErr w:type="gramStart"/>
      <w:r>
        <w:rPr>
          <w:b/>
        </w:rPr>
        <w:t>p</w:t>
      </w:r>
      <w:r w:rsidRPr="003E315C">
        <w:rPr>
          <w:b/>
        </w:rPr>
        <w:t>rivind</w:t>
      </w:r>
      <w:proofErr w:type="spellEnd"/>
      <w:proofErr w:type="gramEnd"/>
      <w:r>
        <w:rPr>
          <w:b/>
        </w:rPr>
        <w:t xml:space="preserve"> </w:t>
      </w:r>
      <w:proofErr w:type="spellStart"/>
      <w:r w:rsidRPr="003E315C">
        <w:rPr>
          <w:b/>
        </w:rPr>
        <w:t>închirierea</w:t>
      </w:r>
      <w:proofErr w:type="spellEnd"/>
      <w:r>
        <w:rPr>
          <w:b/>
        </w:rPr>
        <w:t xml:space="preserve"> </w:t>
      </w:r>
      <w:proofErr w:type="spellStart"/>
      <w:r w:rsidRPr="003E315C"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 w:rsidRPr="003E315C">
        <w:rPr>
          <w:b/>
        </w:rPr>
        <w:t>imobil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aparținâ</w:t>
      </w:r>
      <w:r w:rsidRPr="003E315C">
        <w:rPr>
          <w:b/>
        </w:rPr>
        <w:t>nd</w:t>
      </w:r>
      <w:proofErr w:type="spellEnd"/>
      <w:r>
        <w:rPr>
          <w:b/>
        </w:rPr>
        <w:t xml:space="preserve"> </w:t>
      </w:r>
      <w:proofErr w:type="spellStart"/>
      <w:r w:rsidR="006070E6">
        <w:rPr>
          <w:b/>
        </w:rPr>
        <w:t>domeniului</w:t>
      </w:r>
      <w:proofErr w:type="spellEnd"/>
      <w:r w:rsidR="006070E6">
        <w:rPr>
          <w:b/>
        </w:rPr>
        <w:t xml:space="preserve"> </w:t>
      </w:r>
      <w:proofErr w:type="spellStart"/>
      <w:r w:rsidR="006070E6">
        <w:rPr>
          <w:b/>
        </w:rPr>
        <w:t>privat</w:t>
      </w:r>
      <w:proofErr w:type="spellEnd"/>
      <w:r w:rsidRPr="003E315C">
        <w:rPr>
          <w:b/>
        </w:rPr>
        <w:t xml:space="preserve"> al </w:t>
      </w:r>
      <w:proofErr w:type="spellStart"/>
      <w:r w:rsidRPr="003E315C">
        <w:rPr>
          <w:b/>
        </w:rPr>
        <w:t>Comunei</w:t>
      </w:r>
      <w:proofErr w:type="spellEnd"/>
      <w:r w:rsidRPr="003E315C">
        <w:rPr>
          <w:b/>
        </w:rPr>
        <w:t xml:space="preserve"> </w:t>
      </w:r>
      <w:proofErr w:type="spellStart"/>
      <w:r w:rsidRPr="003E315C">
        <w:rPr>
          <w:b/>
        </w:rPr>
        <w:t>Mintiu</w:t>
      </w:r>
      <w:proofErr w:type="spellEnd"/>
      <w:r w:rsidRPr="003E315C">
        <w:rPr>
          <w:b/>
        </w:rPr>
        <w:t xml:space="preserve"> </w:t>
      </w:r>
      <w:proofErr w:type="spellStart"/>
      <w:r w:rsidRPr="003E315C">
        <w:rPr>
          <w:b/>
        </w:rPr>
        <w:t>Gherlii</w:t>
      </w:r>
      <w:proofErr w:type="spellEnd"/>
    </w:p>
    <w:p w:rsidR="008956EF" w:rsidRDefault="008956EF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1. Informații generale privind autoritatea contractantă, în special denumirea, codul de identificare fiscală, adresa, numărul de telefon, fax și/sau adresa de e-mail, persoană de contact: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Comuna Mintiu Gherlii, Mintiu Gherlii, nr. 184, Mintiu Gherlii, judeţul Cluj, telefon 0264241767, fax 0264241767, email primariamintiu@gmail.com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2. Informații generale privind obiectul procedurii de licitație publică, în special descrierea și identificarea bunului care urmează să fie închiriat: 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Imobil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eastAsia="ro-RO"/>
        </w:rPr>
        <w:t>“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Magazie de cereale sat Salatiu,comuna Mintiu Gherlii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”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, apar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ținâ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nd domeniului privat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al comunei Mintiu Gherlii, situat î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n sat Salatiu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, nr.55, comuna Mintiu Gherlii. Imobi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lul cu destinaț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ia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de 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magazie de c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ereale poate avea multiple funcționalități, 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precum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spațiu de depozitare, de producție , de comercializare, destinația finală urmând să fie stipulată în contractul de î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nc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hiriere, dupa realizarea licitației publice ș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i stabilirea ofertei 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câștigătoare, în funcț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ie de obiectul de activitate al locatarului </w:t>
      </w:r>
      <w:r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. Licitația se organizea</w:t>
      </w:r>
      <w:r w:rsidR="00A92491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ză î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n baza  H.C.L. Mintiu Gherlii nr. 22/</w:t>
      </w:r>
      <w:r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2019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, cu</w:t>
      </w:r>
      <w:r w:rsidR="00A92491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respectarea Regulamentului de î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nchiriere  aprobat</w:t>
      </w:r>
      <w:r w:rsidR="00A92491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prin HCL Mintiu Gherlii nr. 14/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2018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 Informații privind documentația de atribuire: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se regăsesc în caietul de sarcini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3.1. Modalitatea sau modalitațile prin care persoanele interesate pot intra în posesia unui exemplar al documentației de atribuire: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Documentația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se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va putea obține începând cu data publicării prezentului anunț</w:t>
      </w:r>
      <w:r w:rsid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, pe bază de solicitare scrisă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.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3.2. Denumirea și datele de contact ale serviciului/compartimentului din cadrul instituției de la care se poate obține un exemplar din documentația de atribuire: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Secretar general UAT Comuna Mintiu Gherlii,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Mintiu Gherlii, nr. 184 , 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telefon 0264241767, fax 0264241767, email primariamintiu@gmail.com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3.3. Costul și condițiile de plată pentru obținerea</w:t>
      </w:r>
      <w:r w:rsidR="009A3FCC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 xml:space="preserve"> acestui exemplar</w:t>
      </w: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fără costuri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3.4. Data-lim</w:t>
      </w:r>
      <w:r w:rsidR="009A3FCC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ită pentru solicitarea clarifică</w:t>
      </w: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rilor: </w:t>
      </w:r>
      <w:r w:rsidR="005B6FEE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23/06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/2020, ora 16.00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 Informații privind ofertele: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conform caiet sarcini</w:t>
      </w:r>
    </w:p>
    <w:p w:rsidR="00946A45" w:rsidRPr="008956EF" w:rsidRDefault="009A3FCC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4.1. Data-limită</w:t>
      </w:r>
      <w:r w:rsidR="00946A45"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 xml:space="preserve"> de depunere a ofertelor: </w:t>
      </w:r>
      <w:r w:rsidR="005B6FEE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30/06</w:t>
      </w:r>
      <w:r w:rsidR="00946A45"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/2020, ora 10.00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4.2. Adresa la care trebuie depuse ofertele: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Primăria comunei Mintiu Gherlii, localitatea Mintiu Gherlii,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nr. 184,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jud. Cluj, 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4.3. Numărul de exemplare în care trebuie depusă fiecare ofertă: 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1 exemplar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5. Data și locul la care se va desfășura ședința publică de deschidere a ofertelor: </w:t>
      </w:r>
      <w:r w:rsidR="005B6FEE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30/06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/2020, ora 11.00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la sediul Primăriei comunei Mintiu Gherlii, localitatea Mintiu Gherlii, nr. 184, jud. Cluj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6. Denumirea, adresa, numărul de telefon și/sau adresa de e-mail ale instanței competente în soluționarea litigiilor apărute și termenele pentru sesizarea instanței: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Tribunalul Cluj, cu sediul în Cluj-Napoca, Calea Dorobanților, nr. 2-4, cod poștal 400117, jud. Cluj, email </w:t>
      </w:r>
      <w:hyperlink r:id="rId5" w:history="1">
        <w:r w:rsidR="008956EF" w:rsidRPr="0072006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tr-cluj-reg@just.ro</w:t>
        </w:r>
      </w:hyperlink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.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, tel 0264596111, 0264431057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7. Data transmiterii anunțului de licitație către instituțiile abilitate, în vederea publicării: : </w:t>
      </w:r>
      <w:r w:rsidR="005B6FEE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05/06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</w:t>
      </w:r>
    </w:p>
    <w:p w:rsidR="001442BC" w:rsidRPr="00946A45" w:rsidRDefault="001442BC" w:rsidP="00946A45"/>
    <w:sectPr w:rsidR="001442BC" w:rsidRPr="00946A45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A90"/>
    <w:multiLevelType w:val="multilevel"/>
    <w:tmpl w:val="B402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44247B"/>
    <w:multiLevelType w:val="multilevel"/>
    <w:tmpl w:val="92E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265"/>
    <w:rsid w:val="00060203"/>
    <w:rsid w:val="001442BC"/>
    <w:rsid w:val="002D3525"/>
    <w:rsid w:val="002E0C0E"/>
    <w:rsid w:val="003F3199"/>
    <w:rsid w:val="00484101"/>
    <w:rsid w:val="004A761A"/>
    <w:rsid w:val="004F007C"/>
    <w:rsid w:val="005B6FEE"/>
    <w:rsid w:val="006070E6"/>
    <w:rsid w:val="0068106B"/>
    <w:rsid w:val="00832507"/>
    <w:rsid w:val="008956EF"/>
    <w:rsid w:val="00940F9A"/>
    <w:rsid w:val="00946A45"/>
    <w:rsid w:val="00993265"/>
    <w:rsid w:val="009A3FCC"/>
    <w:rsid w:val="00A640C6"/>
    <w:rsid w:val="00A92491"/>
    <w:rsid w:val="00E761DC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26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265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26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3265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5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129">
          <w:marLeft w:val="0"/>
          <w:marRight w:val="0"/>
          <w:marTop w:val="0"/>
          <w:marBottom w:val="0"/>
          <w:divBdr>
            <w:top w:val="single" w:sz="6" w:space="0" w:color="BFCDD9"/>
            <w:left w:val="single" w:sz="6" w:space="0" w:color="BFCDD9"/>
            <w:bottom w:val="single" w:sz="6" w:space="0" w:color="BFCDD9"/>
            <w:right w:val="single" w:sz="6" w:space="0" w:color="BFCDD9"/>
          </w:divBdr>
          <w:divsChild>
            <w:div w:id="935552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-cluj-reg@ju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447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8</cp:revision>
  <dcterms:created xsi:type="dcterms:W3CDTF">2020-02-07T09:03:00Z</dcterms:created>
  <dcterms:modified xsi:type="dcterms:W3CDTF">2020-06-05T08:33:00Z</dcterms:modified>
</cp:coreProperties>
</file>